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83" w:rsidRPr="00986C83" w:rsidRDefault="00986C83" w:rsidP="00986C83">
      <w:pPr>
        <w:spacing w:after="24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głoszenie nr 574898-N-2018 z dnia 2018-06-22 r. </w:t>
      </w:r>
    </w:p>
    <w:p w:rsidR="00986C83" w:rsidRPr="00986C83" w:rsidRDefault="00986C83" w:rsidP="00986C83">
      <w:pPr>
        <w:spacing w:after="0" w:line="240" w:lineRule="auto"/>
        <w:jc w:val="center"/>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Wojewódzki Podkarpacki Szpital Psychiatryczny im. prof. Eugeniusza Brzezickiego w Żurawicy: Roboty budowlane na „Budowę parkingu o nawierzchni utwardzonej położonego przy ul. M. F. Focha 31 w Przemyślu” </w:t>
      </w:r>
      <w:r w:rsidRPr="00986C83">
        <w:rPr>
          <w:rFonts w:ascii="Times New Roman" w:eastAsia="Times New Roman" w:hAnsi="Times New Roman" w:cs="Times New Roman"/>
          <w:sz w:val="24"/>
          <w:szCs w:val="24"/>
          <w:lang w:eastAsia="pl-PL"/>
        </w:rPr>
        <w:br/>
        <w:t xml:space="preserve">OGŁOSZENIE O ZAMÓWIENIU - Roboty budowlane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Zamieszczanie ogłoszenia:</w:t>
      </w:r>
      <w:r w:rsidRPr="00986C83">
        <w:rPr>
          <w:rFonts w:ascii="Times New Roman" w:eastAsia="Times New Roman" w:hAnsi="Times New Roman" w:cs="Times New Roman"/>
          <w:sz w:val="24"/>
          <w:szCs w:val="24"/>
          <w:lang w:eastAsia="pl-PL"/>
        </w:rPr>
        <w:t xml:space="preserve"> Zamieszczanie obowiązkowe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Ogłoszenie dotyczy:</w:t>
      </w:r>
      <w:r w:rsidRPr="00986C83">
        <w:rPr>
          <w:rFonts w:ascii="Times New Roman" w:eastAsia="Times New Roman" w:hAnsi="Times New Roman" w:cs="Times New Roman"/>
          <w:sz w:val="24"/>
          <w:szCs w:val="24"/>
          <w:lang w:eastAsia="pl-PL"/>
        </w:rPr>
        <w:t xml:space="preserve"> Zamówienia publicznego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Nazwa projektu lub programu</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86C83">
        <w:rPr>
          <w:rFonts w:ascii="Times New Roman" w:eastAsia="Times New Roman" w:hAnsi="Times New Roman" w:cs="Times New Roman"/>
          <w:sz w:val="24"/>
          <w:szCs w:val="24"/>
          <w:lang w:eastAsia="pl-PL"/>
        </w:rPr>
        <w:t>Pzp</w:t>
      </w:r>
      <w:proofErr w:type="spellEnd"/>
      <w:r w:rsidRPr="00986C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u w:val="single"/>
          <w:lang w:eastAsia="pl-PL"/>
        </w:rPr>
        <w:t>SEKCJA I: ZAMAWIAJĄCY</w:t>
      </w:r>
      <w:r w:rsidRPr="00986C83">
        <w:rPr>
          <w:rFonts w:ascii="Times New Roman" w:eastAsia="Times New Roman" w:hAnsi="Times New Roman" w:cs="Times New Roman"/>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Postępowanie przeprowadza centralny zamawiający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Informacje na temat podmiotu któremu zamawiający powierzył/powierzyli prowadzenie postępowania:</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Postępowanie jest przeprowadzane wspólnie przez zamawiających</w:t>
      </w:r>
      <w:r w:rsidRPr="00986C83">
        <w:rPr>
          <w:rFonts w:ascii="Times New Roman" w:eastAsia="Times New Roman" w:hAnsi="Times New Roman" w:cs="Times New Roman"/>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Informacje dodatkowe:</w:t>
      </w:r>
      <w:r w:rsidRPr="00986C83">
        <w:rPr>
          <w:rFonts w:ascii="Times New Roman" w:eastAsia="Times New Roman" w:hAnsi="Times New Roman" w:cs="Times New Roman"/>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 1) NAZWA I ADRES: </w:t>
      </w:r>
      <w:r w:rsidRPr="00986C83">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 ul. ul. Różana  9 , 37710   Żurawica, woj. podkarpackie, państwo Polska, tel. 6723740 wew. 361, e-mail szpitalzurawica@poczta.onet.pl, faks 672-37-21. </w:t>
      </w:r>
      <w:r w:rsidRPr="00986C83">
        <w:rPr>
          <w:rFonts w:ascii="Times New Roman" w:eastAsia="Times New Roman" w:hAnsi="Times New Roman" w:cs="Times New Roman"/>
          <w:sz w:val="24"/>
          <w:szCs w:val="24"/>
          <w:lang w:eastAsia="pl-PL"/>
        </w:rPr>
        <w:br/>
        <w:t xml:space="preserve">Adres strony internetowej (URL): </w:t>
      </w:r>
      <w:r w:rsidRPr="00986C83">
        <w:rPr>
          <w:rFonts w:ascii="Times New Roman" w:eastAsia="Times New Roman" w:hAnsi="Times New Roman" w:cs="Times New Roman"/>
          <w:sz w:val="24"/>
          <w:szCs w:val="24"/>
          <w:lang w:eastAsia="pl-PL"/>
        </w:rPr>
        <w:br/>
        <w:t xml:space="preserve">Adres profilu nabywcy: </w:t>
      </w:r>
      <w:r w:rsidRPr="00986C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www.wpsp.pl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 2) RODZAJ ZAMAWIAJĄCEGO: </w:t>
      </w:r>
      <w:r w:rsidRPr="00986C83">
        <w:rPr>
          <w:rFonts w:ascii="Times New Roman" w:eastAsia="Times New Roman" w:hAnsi="Times New Roman" w:cs="Times New Roman"/>
          <w:sz w:val="24"/>
          <w:szCs w:val="24"/>
          <w:lang w:eastAsia="pl-PL"/>
        </w:rPr>
        <w:t xml:space="preserve">Podmiot prawa publicznego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I.3) WSPÓLNE UDZIELANIE ZAMÓWIENIA </w:t>
      </w:r>
      <w:r w:rsidRPr="00986C83">
        <w:rPr>
          <w:rFonts w:ascii="Times New Roman" w:eastAsia="Times New Roman" w:hAnsi="Times New Roman" w:cs="Times New Roman"/>
          <w:b/>
          <w:bCs/>
          <w:i/>
          <w:iCs/>
          <w:sz w:val="24"/>
          <w:szCs w:val="24"/>
          <w:lang w:eastAsia="pl-PL"/>
        </w:rPr>
        <w:t>(jeżeli dotyczy)</w:t>
      </w:r>
      <w:r w:rsidRPr="00986C83">
        <w:rPr>
          <w:rFonts w:ascii="Times New Roman" w:eastAsia="Times New Roman" w:hAnsi="Times New Roman" w:cs="Times New Roman"/>
          <w:b/>
          <w:bCs/>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I.4) KOMUNIKACJA: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86C83">
        <w:rPr>
          <w:rFonts w:ascii="Times New Roman" w:eastAsia="Times New Roman" w:hAnsi="Times New Roman" w:cs="Times New Roman"/>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Tak </w:t>
      </w:r>
      <w:r w:rsidRPr="00986C83">
        <w:rPr>
          <w:rFonts w:ascii="Times New Roman" w:eastAsia="Times New Roman" w:hAnsi="Times New Roman" w:cs="Times New Roman"/>
          <w:sz w:val="24"/>
          <w:szCs w:val="24"/>
          <w:lang w:eastAsia="pl-PL"/>
        </w:rPr>
        <w:br/>
        <w:t xml:space="preserve">www.wpsp.pl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Oferty lub wnioski o dopuszczenie do udziału w postępowaniu należy przesyłać:</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Elektronicznie</w:t>
      </w:r>
      <w:r w:rsidRPr="00986C83">
        <w:rPr>
          <w:rFonts w:ascii="Times New Roman" w:eastAsia="Times New Roman" w:hAnsi="Times New Roman" w:cs="Times New Roman"/>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t xml:space="preserve">adres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Nie </w:t>
      </w:r>
      <w:r w:rsidRPr="00986C83">
        <w:rPr>
          <w:rFonts w:ascii="Times New Roman" w:eastAsia="Times New Roman" w:hAnsi="Times New Roman" w:cs="Times New Roman"/>
          <w:sz w:val="24"/>
          <w:szCs w:val="24"/>
          <w:lang w:eastAsia="pl-PL"/>
        </w:rPr>
        <w:br/>
        <w:t xml:space="preserve">Inny sposób: </w:t>
      </w:r>
      <w:r w:rsidRPr="00986C83">
        <w:rPr>
          <w:rFonts w:ascii="Times New Roman" w:eastAsia="Times New Roman" w:hAnsi="Times New Roman" w:cs="Times New Roman"/>
          <w:sz w:val="24"/>
          <w:szCs w:val="24"/>
          <w:lang w:eastAsia="pl-PL"/>
        </w:rPr>
        <w:br/>
        <w:t xml:space="preserve">Inny sposób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Tak </w:t>
      </w:r>
      <w:r w:rsidRPr="00986C83">
        <w:rPr>
          <w:rFonts w:ascii="Times New Roman" w:eastAsia="Times New Roman" w:hAnsi="Times New Roman" w:cs="Times New Roman"/>
          <w:sz w:val="24"/>
          <w:szCs w:val="24"/>
          <w:lang w:eastAsia="pl-PL"/>
        </w:rPr>
        <w:br/>
        <w:t xml:space="preserve">Inny sposób: </w:t>
      </w:r>
      <w:r w:rsidRPr="00986C83">
        <w:rPr>
          <w:rFonts w:ascii="Times New Roman" w:eastAsia="Times New Roman" w:hAnsi="Times New Roman" w:cs="Times New Roman"/>
          <w:sz w:val="24"/>
          <w:szCs w:val="24"/>
          <w:lang w:eastAsia="pl-PL"/>
        </w:rPr>
        <w:br/>
        <w:t xml:space="preserve">forma pisemna </w:t>
      </w:r>
      <w:r w:rsidRPr="00986C83">
        <w:rPr>
          <w:rFonts w:ascii="Times New Roman" w:eastAsia="Times New Roman" w:hAnsi="Times New Roman" w:cs="Times New Roman"/>
          <w:sz w:val="24"/>
          <w:szCs w:val="24"/>
          <w:lang w:eastAsia="pl-PL"/>
        </w:rPr>
        <w:br/>
        <w:t xml:space="preserve">Adres: </w:t>
      </w:r>
      <w:r w:rsidRPr="00986C83">
        <w:rPr>
          <w:rFonts w:ascii="Times New Roman" w:eastAsia="Times New Roman" w:hAnsi="Times New Roman" w:cs="Times New Roman"/>
          <w:sz w:val="24"/>
          <w:szCs w:val="24"/>
          <w:lang w:eastAsia="pl-PL"/>
        </w:rPr>
        <w:br/>
        <w:t xml:space="preserve">Wojewódzki Podkarpacki Szpital Psychiatryczny im. prof. Eugeniusza Brzezickiego w Żurawicy, ul. Różana 9, 37-710 Żurawica (budynek Administracji nr 15, pokój nr 10 – Sekretariat Szpitala)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86C83">
        <w:rPr>
          <w:rFonts w:ascii="Times New Roman" w:eastAsia="Times New Roman" w:hAnsi="Times New Roman" w:cs="Times New Roman"/>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u w:val="single"/>
          <w:lang w:eastAsia="pl-PL"/>
        </w:rPr>
        <w:t xml:space="preserve">SEKCJA II: PRZEDMIOT ZAMÓWIENIA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II.1) Nazwa nadana zamówieniu przez zamawiającego: </w:t>
      </w:r>
      <w:r w:rsidRPr="00986C83">
        <w:rPr>
          <w:rFonts w:ascii="Times New Roman" w:eastAsia="Times New Roman" w:hAnsi="Times New Roman" w:cs="Times New Roman"/>
          <w:sz w:val="24"/>
          <w:szCs w:val="24"/>
          <w:lang w:eastAsia="pl-PL"/>
        </w:rPr>
        <w:t xml:space="preserve">Roboty budowlane na „Budowę parkingu o nawierzchni utwardzonej położonego przy ul. M. F. Focha 31 w Przemyślu”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Numer referencyjny: </w:t>
      </w:r>
      <w:r w:rsidRPr="00986C83">
        <w:rPr>
          <w:rFonts w:ascii="Times New Roman" w:eastAsia="Times New Roman" w:hAnsi="Times New Roman" w:cs="Times New Roman"/>
          <w:sz w:val="24"/>
          <w:szCs w:val="24"/>
          <w:lang w:eastAsia="pl-PL"/>
        </w:rPr>
        <w:t xml:space="preserve">WPSP. DZP - 383/4/2018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86C83" w:rsidRPr="00986C83" w:rsidRDefault="00986C83" w:rsidP="00986C83">
      <w:pPr>
        <w:spacing w:after="0" w:line="240" w:lineRule="auto"/>
        <w:jc w:val="both"/>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II.2) Rodzaj zamówienia: </w:t>
      </w:r>
      <w:r w:rsidRPr="00986C83">
        <w:rPr>
          <w:rFonts w:ascii="Times New Roman" w:eastAsia="Times New Roman" w:hAnsi="Times New Roman" w:cs="Times New Roman"/>
          <w:sz w:val="24"/>
          <w:szCs w:val="24"/>
          <w:lang w:eastAsia="pl-PL"/>
        </w:rPr>
        <w:t xml:space="preserve">Roboty budowlane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II.3) Informacja o możliwości składania ofert częściowych</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Zamówienie podzielone jest na części: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Oferty lub wnioski o dopuszczenie do udziału w postępowaniu można składać w odniesieniu do:</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II.4) Krótki opis przedmiotu zamówienia </w:t>
      </w:r>
      <w:r w:rsidRPr="00986C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6C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86C83">
        <w:rPr>
          <w:rFonts w:ascii="Times New Roman" w:eastAsia="Times New Roman" w:hAnsi="Times New Roman" w:cs="Times New Roman"/>
          <w:sz w:val="24"/>
          <w:szCs w:val="24"/>
          <w:lang w:eastAsia="pl-PL"/>
        </w:rPr>
        <w:t xml:space="preserve">1.Przedmiot zamówienia obejmuje: wykonanie parkingu o nawierzchni utwardzonej, pomiędzy budynkiem położonym przy ul. M. F. Focha 31 i 33 w Przemyślu na terenie działek o numerach: 2568, 2570, 2571, 2618/2 i 2619 obręb 202– ETAP I. Przedmiotowa inwestycja będzie realizowana ze środków przyznanych z dotacji celowej Urzędu Marszałkowskiego dla zadania pod nazwą „Budowa parkingu o nawierzchni utwardzonej położonego przy ul. M. F. Focha 31 w Przemyślu” Klasyfikacja robót według CPV: 4500000-7, 4522330-9 Zamawiający nie dopuszcza składania ofert częściowych. 2. Zakres prac obejmuje: • likwidację zieleńca i chodników przed budynkiem M. F. Focha 33, • wykonanie dróg manewrowych o szerokości 5,0 m, • wykonanie konstrukcji nawierzchni dwustronnych miejsc parkingowych w ilości 45 stanowisk, w tym 13 stanowisk dla osób niepełnosprawnych, • wykonanie chodnika od ulicy M F Focha do wejścia do budynku nr 31. 3.Szczegółowy opis przedmiotu zamówienia określa: projekt budowlany, specyfikacje techniczne wykonania i odbioru robót budowlanych , przedmiar robót decyzja pozwolenia na budowę Nr 50/2013 z dnia 1 marca 2013r. stanowiący załączniki do SIWZ. Wykonawca zobowiązany będzie do realizacji przedmiotu zamówienia zgodnie z dokumentacją projektową, specyfikacją techniczną wykonania i odbioru robót oraz zawartą umową. 4. Roboty budowlane należy wykonywać zgodnie ze sztuką budowlaną i przepisami „Prawo budowlane” (tj. Dz. U z 2016 r. poz. 290) i innymi aktami prawnymi odnoszącymi się do przedmiotu zamówienia. 5. Zamawiający w przedmiocie zamówienia dopuszcza rozwiązania „równoważne” 6. Wykonawca, który powołuje się na rozwiązania „równoważne” jest obowiązany wykazać, że oferowane przez niego roboty budowlane (urządzenia, materiały) spełniają wymagania określone przez zamawiającego oraz że są one „równoważne” jakościowo i spełniają wymagane projektem normy, parametry i standardy poparte atestami i certyfikatami dopuszczającymi je do obrotu na rynku materiałów budowlanych oraz stosowania w budownictwie.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II.5) Główny kod CPV: </w:t>
      </w:r>
      <w:r w:rsidRPr="00986C83">
        <w:rPr>
          <w:rFonts w:ascii="Times New Roman" w:eastAsia="Times New Roman" w:hAnsi="Times New Roman" w:cs="Times New Roman"/>
          <w:sz w:val="24"/>
          <w:szCs w:val="24"/>
          <w:lang w:eastAsia="pl-PL"/>
        </w:rPr>
        <w:t xml:space="preserve">45000000-7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Dodatkowe kody CPV:</w:t>
      </w:r>
      <w:r w:rsidRPr="00986C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86C83" w:rsidRPr="00986C83" w:rsidTr="00986C83">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Kod CPV</w:t>
            </w:r>
          </w:p>
        </w:tc>
      </w:tr>
      <w:tr w:rsidR="00986C83" w:rsidRPr="00986C83" w:rsidTr="00986C83">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45223300-9</w:t>
            </w:r>
          </w:p>
        </w:tc>
      </w:tr>
    </w:tbl>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II.6) Całkowita wartość zamówienia </w:t>
      </w:r>
      <w:r w:rsidRPr="00986C83">
        <w:rPr>
          <w:rFonts w:ascii="Times New Roman" w:eastAsia="Times New Roman" w:hAnsi="Times New Roman" w:cs="Times New Roman"/>
          <w:i/>
          <w:iCs/>
          <w:sz w:val="24"/>
          <w:szCs w:val="24"/>
          <w:lang w:eastAsia="pl-PL"/>
        </w:rPr>
        <w:t>(jeżeli zamawiający podaje informacje o wartości zamówienia)</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Wartość bez VAT: </w:t>
      </w:r>
      <w:r w:rsidRPr="00986C83">
        <w:rPr>
          <w:rFonts w:ascii="Times New Roman" w:eastAsia="Times New Roman" w:hAnsi="Times New Roman" w:cs="Times New Roman"/>
          <w:sz w:val="24"/>
          <w:szCs w:val="24"/>
          <w:lang w:eastAsia="pl-PL"/>
        </w:rPr>
        <w:br/>
        <w:t xml:space="preserve">Waluta: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86C83">
        <w:rPr>
          <w:rFonts w:ascii="Times New Roman" w:eastAsia="Times New Roman" w:hAnsi="Times New Roman" w:cs="Times New Roman"/>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86C83">
        <w:rPr>
          <w:rFonts w:ascii="Times New Roman" w:eastAsia="Times New Roman" w:hAnsi="Times New Roman" w:cs="Times New Roman"/>
          <w:b/>
          <w:bCs/>
          <w:sz w:val="24"/>
          <w:szCs w:val="24"/>
          <w:lang w:eastAsia="pl-PL"/>
        </w:rPr>
        <w:t>Pzp</w:t>
      </w:r>
      <w:proofErr w:type="spellEnd"/>
      <w:r w:rsidRPr="00986C83">
        <w:rPr>
          <w:rFonts w:ascii="Times New Roman" w:eastAsia="Times New Roman" w:hAnsi="Times New Roman" w:cs="Times New Roman"/>
          <w:b/>
          <w:bCs/>
          <w:sz w:val="24"/>
          <w:szCs w:val="24"/>
          <w:lang w:eastAsia="pl-PL"/>
        </w:rPr>
        <w:t xml:space="preserve">: </w:t>
      </w: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86C83">
        <w:rPr>
          <w:rFonts w:ascii="Times New Roman" w:eastAsia="Times New Roman" w:hAnsi="Times New Roman" w:cs="Times New Roman"/>
          <w:sz w:val="24"/>
          <w:szCs w:val="24"/>
          <w:lang w:eastAsia="pl-PL"/>
        </w:rPr>
        <w:t>Pzp</w:t>
      </w:r>
      <w:proofErr w:type="spellEnd"/>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miesiącach:   </w:t>
      </w:r>
      <w:r w:rsidRPr="00986C83">
        <w:rPr>
          <w:rFonts w:ascii="Times New Roman" w:eastAsia="Times New Roman" w:hAnsi="Times New Roman" w:cs="Times New Roman"/>
          <w:i/>
          <w:iCs/>
          <w:sz w:val="24"/>
          <w:szCs w:val="24"/>
          <w:lang w:eastAsia="pl-PL"/>
        </w:rPr>
        <w:t xml:space="preserve"> lub </w:t>
      </w:r>
      <w:r w:rsidRPr="00986C83">
        <w:rPr>
          <w:rFonts w:ascii="Times New Roman" w:eastAsia="Times New Roman" w:hAnsi="Times New Roman" w:cs="Times New Roman"/>
          <w:b/>
          <w:bCs/>
          <w:sz w:val="24"/>
          <w:szCs w:val="24"/>
          <w:lang w:eastAsia="pl-PL"/>
        </w:rPr>
        <w:t>dniach:</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i/>
          <w:iCs/>
          <w:sz w:val="24"/>
          <w:szCs w:val="24"/>
          <w:lang w:eastAsia="pl-PL"/>
        </w:rPr>
        <w:t>lub</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data rozpoczęcia: </w:t>
      </w:r>
      <w:r w:rsidRPr="00986C83">
        <w:rPr>
          <w:rFonts w:ascii="Times New Roman" w:eastAsia="Times New Roman" w:hAnsi="Times New Roman" w:cs="Times New Roman"/>
          <w:sz w:val="24"/>
          <w:szCs w:val="24"/>
          <w:lang w:eastAsia="pl-PL"/>
        </w:rPr>
        <w:t> </w:t>
      </w:r>
      <w:r w:rsidRPr="00986C83">
        <w:rPr>
          <w:rFonts w:ascii="Times New Roman" w:eastAsia="Times New Roman" w:hAnsi="Times New Roman" w:cs="Times New Roman"/>
          <w:i/>
          <w:iCs/>
          <w:sz w:val="24"/>
          <w:szCs w:val="24"/>
          <w:lang w:eastAsia="pl-PL"/>
        </w:rPr>
        <w:t xml:space="preserve"> lub </w:t>
      </w:r>
      <w:r w:rsidRPr="00986C83">
        <w:rPr>
          <w:rFonts w:ascii="Times New Roman" w:eastAsia="Times New Roman" w:hAnsi="Times New Roman" w:cs="Times New Roman"/>
          <w:b/>
          <w:bCs/>
          <w:sz w:val="24"/>
          <w:szCs w:val="24"/>
          <w:lang w:eastAsia="pl-PL"/>
        </w:rPr>
        <w:t xml:space="preserve">zakończenia: </w:t>
      </w:r>
      <w:r w:rsidRPr="00986C83">
        <w:rPr>
          <w:rFonts w:ascii="Times New Roman" w:eastAsia="Times New Roman" w:hAnsi="Times New Roman" w:cs="Times New Roman"/>
          <w:sz w:val="24"/>
          <w:szCs w:val="24"/>
          <w:lang w:eastAsia="pl-PL"/>
        </w:rPr>
        <w:t xml:space="preserve">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86C83" w:rsidRPr="00986C83" w:rsidTr="00986C83">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Data zakończenia</w:t>
            </w:r>
          </w:p>
        </w:tc>
      </w:tr>
      <w:tr w:rsidR="00986C83" w:rsidRPr="00986C83" w:rsidTr="00986C83">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2018-10-31</w:t>
            </w:r>
          </w:p>
        </w:tc>
      </w:tr>
    </w:tbl>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II.9) Informacje dodatkowe: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III.1) WARUNKI UDZIAŁU W POSTĘPOWANIU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Określenie warunków: 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 </w:t>
      </w:r>
      <w:r w:rsidRPr="00986C83">
        <w:rPr>
          <w:rFonts w:ascii="Times New Roman" w:eastAsia="Times New Roman" w:hAnsi="Times New Roman" w:cs="Times New Roman"/>
          <w:sz w:val="24"/>
          <w:szCs w:val="24"/>
          <w:lang w:eastAsia="pl-PL"/>
        </w:rPr>
        <w:br/>
        <w:t xml:space="preserve">Informacje dodatkowe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III.1.2) Sytuacja finansowa lub ekonomiczna </w:t>
      </w:r>
      <w:r w:rsidRPr="00986C83">
        <w:rPr>
          <w:rFonts w:ascii="Times New Roman" w:eastAsia="Times New Roman" w:hAnsi="Times New Roman" w:cs="Times New Roman"/>
          <w:sz w:val="24"/>
          <w:szCs w:val="24"/>
          <w:lang w:eastAsia="pl-PL"/>
        </w:rPr>
        <w:br/>
        <w:t xml:space="preserve">Określenie warunków: O uzyskanie zamówienia mogą ubiegać się Wykonawcy posiadający polisę ubezpieczeniową od odpowiedzialności cywilnej w zakresie prowadzonej działalności związanej z przedmiotem zamówienia na kwotę minimum 200 000,00 zł . </w:t>
      </w:r>
      <w:r w:rsidRPr="00986C83">
        <w:rPr>
          <w:rFonts w:ascii="Times New Roman" w:eastAsia="Times New Roman" w:hAnsi="Times New Roman" w:cs="Times New Roman"/>
          <w:sz w:val="24"/>
          <w:szCs w:val="24"/>
          <w:lang w:eastAsia="pl-PL"/>
        </w:rPr>
        <w:br/>
        <w:t xml:space="preserve">Informacje dodatkowe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III.1.3) Zdolność techniczna lub zawodowa </w:t>
      </w:r>
      <w:r w:rsidRPr="00986C83">
        <w:rPr>
          <w:rFonts w:ascii="Times New Roman" w:eastAsia="Times New Roman" w:hAnsi="Times New Roman" w:cs="Times New Roman"/>
          <w:sz w:val="24"/>
          <w:szCs w:val="24"/>
          <w:lang w:eastAsia="pl-PL"/>
        </w:rPr>
        <w:br/>
        <w:t xml:space="preserve">Określenie warunków: 1. O uzyskanie zamówienia mogą ubiegać się Wykonawcy posiadający doświadczenie polegające na wykonaniu w okresie ostatnich 5 lat przed upływem terminu składania ofert, a jeżeli okres prowadzenia działalności jest krótszy - w tym okresie co najmniej 1 roboty odpowiadającej swoim rodzajem robotom będącym przedmiotem zamówienia. 2.O uzyskanie zamówienia mogą ubiegać się Wykonawcy dysponujący osobami niezbędnymi do realizacji zamówienia, a w szczególności kierownikiem budowy – koordynatorem wszelkich prac budowlanych, który posiada uprawnienia budowlane do wykonywania samodzielnych funkcji technicznych w budownictwie w rozumieniu ustawy z dnia 7 lipca 1994r, Prawo Budowlane. </w:t>
      </w:r>
      <w:r w:rsidRPr="00986C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6C83">
        <w:rPr>
          <w:rFonts w:ascii="Times New Roman" w:eastAsia="Times New Roman" w:hAnsi="Times New Roman" w:cs="Times New Roman"/>
          <w:sz w:val="24"/>
          <w:szCs w:val="24"/>
          <w:lang w:eastAsia="pl-PL"/>
        </w:rPr>
        <w:br/>
        <w:t xml:space="preserve">Informacje dodatkowe: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III.2) PODSTAWY WYKLUCZENIA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86C83">
        <w:rPr>
          <w:rFonts w:ascii="Times New Roman" w:eastAsia="Times New Roman" w:hAnsi="Times New Roman" w:cs="Times New Roman"/>
          <w:b/>
          <w:bCs/>
          <w:sz w:val="24"/>
          <w:szCs w:val="24"/>
          <w:lang w:eastAsia="pl-PL"/>
        </w:rPr>
        <w:t>Pzp</w:t>
      </w:r>
      <w:proofErr w:type="spellEnd"/>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86C83">
        <w:rPr>
          <w:rFonts w:ascii="Times New Roman" w:eastAsia="Times New Roman" w:hAnsi="Times New Roman" w:cs="Times New Roman"/>
          <w:b/>
          <w:bCs/>
          <w:sz w:val="24"/>
          <w:szCs w:val="24"/>
          <w:lang w:eastAsia="pl-PL"/>
        </w:rPr>
        <w:t>Pzp</w:t>
      </w:r>
      <w:proofErr w:type="spellEnd"/>
      <w:r w:rsidRPr="00986C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86C83">
        <w:rPr>
          <w:rFonts w:ascii="Times New Roman" w:eastAsia="Times New Roman" w:hAnsi="Times New Roman" w:cs="Times New Roman"/>
          <w:sz w:val="24"/>
          <w:szCs w:val="24"/>
          <w:lang w:eastAsia="pl-PL"/>
        </w:rPr>
        <w:t>Pzp</w:t>
      </w:r>
      <w:proofErr w:type="spellEnd"/>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86C83">
        <w:rPr>
          <w:rFonts w:ascii="Times New Roman" w:eastAsia="Times New Roman" w:hAnsi="Times New Roman" w:cs="Times New Roman"/>
          <w:sz w:val="24"/>
          <w:szCs w:val="24"/>
          <w:lang w:eastAsia="pl-PL"/>
        </w:rPr>
        <w:br/>
        <w:t xml:space="preserve">Tak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Oświadczenie o spełnianiu kryteriów selekcji </w:t>
      </w:r>
      <w:r w:rsidRPr="00986C83">
        <w:rPr>
          <w:rFonts w:ascii="Times New Roman" w:eastAsia="Times New Roman" w:hAnsi="Times New Roman" w:cs="Times New Roman"/>
          <w:sz w:val="24"/>
          <w:szCs w:val="24"/>
          <w:lang w:eastAsia="pl-PL"/>
        </w:rPr>
        <w:b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ust.5 pkt. 1 ustawy. 2)Oświadczenia o przynależności do tej samej grupy kapitałowej, o której mowa w art. 24 ust. 1 pkt. 23 ustawy </w:t>
      </w:r>
      <w:proofErr w:type="spellStart"/>
      <w:r w:rsidRPr="00986C83">
        <w:rPr>
          <w:rFonts w:ascii="Times New Roman" w:eastAsia="Times New Roman" w:hAnsi="Times New Roman" w:cs="Times New Roman"/>
          <w:sz w:val="24"/>
          <w:szCs w:val="24"/>
          <w:lang w:eastAsia="pl-PL"/>
        </w:rPr>
        <w:t>Pzp</w:t>
      </w:r>
      <w:proofErr w:type="spellEnd"/>
      <w:r w:rsidRPr="00986C83">
        <w:rPr>
          <w:rFonts w:ascii="Times New Roman" w:eastAsia="Times New Roman" w:hAnsi="Times New Roman" w:cs="Times New Roman"/>
          <w:sz w:val="24"/>
          <w:szCs w:val="24"/>
          <w:lang w:eastAsia="pl-PL"/>
        </w:rPr>
        <w:t xml:space="preserve">. Wraz ze złożonym oświadczeniem, Wykonawca może przedstawić dowody, że powiązania z innym wykonawcą nie prowadzą do zakłócenia konkurencji w postępowaniu o udzielenie zamówienia. (wzór stanowi załącznik nr 7 do SIWZ ). 3)Jeżeli wykonawca ma siedzibę lub miejsce zamieszkania poza terytorium Rzeczypospolitej Polskiej zamiast dokumentów, o których mowa w rozdziale 6 składa dokument lub dokumenty wystawione w kraju, w którym wykonawca ma siedzibę lub miejsce zamieszkania, potwierdzające odpowiednio, że nie otwarto jego likwidacji ani nie ogłoszono upadłości.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III.5.1) W ZAKRESIE SPEŁNIANIA WARUNKÓW UDZIAŁU W POSTĘPOWANIU:</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1) Polisy ubezpieczeniowej od odpowiedzialności cywilnej w zakresie prowadzonej działalności związanej z przedmiotem zamówienia. 2)Wykazu robót budowlanych wykonanych nie wcześniej, niż w okresie ostatnich 5 lat przed upływem terminu składania ofert, a jeżeli okres prowadzenia działalności jest krótszy - w tym okresie, co najmniej 1 roboty odpowiadającej swoim rodzajem robotom będącym przedmiotem zamówienia,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3)wykazu osób niezbędnych do realizacji zamówienia, którymi Wykonawca będzie dysponował przy realizacji zamówienia a w szczególności kierownika budowy– koordynatora wszelkich prac budowlanych, który posiada uprawnienia budowlane do wykonywania samodzielnych funkcji technicznych w budownictwie w rozumieniu ustawy z dnia 7 lipca 1994r, Prawo Budowlane.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III.5.2) W ZAKRESIE KRYTERIÓW SELEKCJI:</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Wykonawca, który proponuje </w:t>
      </w:r>
      <w:proofErr w:type="spellStart"/>
      <w:r w:rsidRPr="00986C83">
        <w:rPr>
          <w:rFonts w:ascii="Times New Roman" w:eastAsia="Times New Roman" w:hAnsi="Times New Roman" w:cs="Times New Roman"/>
          <w:sz w:val="24"/>
          <w:szCs w:val="24"/>
          <w:lang w:eastAsia="pl-PL"/>
        </w:rPr>
        <w:t>rozwiazania</w:t>
      </w:r>
      <w:proofErr w:type="spellEnd"/>
      <w:r w:rsidRPr="00986C83">
        <w:rPr>
          <w:rFonts w:ascii="Times New Roman" w:eastAsia="Times New Roman" w:hAnsi="Times New Roman" w:cs="Times New Roman"/>
          <w:sz w:val="24"/>
          <w:szCs w:val="24"/>
          <w:lang w:eastAsia="pl-PL"/>
        </w:rPr>
        <w:t xml:space="preserve"> „równoważne” w stosunku do przedmiotu zamówienia jest obowiązany wykazać, że oferowane przez niego roboty budowlane (urządzenia, materiały) spełniają wymagania określone przez zamawiającego w SIWZ w rozdziale 3 ust 6 i ust 7.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III.7) INNE DOKUMENTY NIE WYMIENIONE W pkt III.3) - III.6)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1) Wypełniony Formularz oferty. 2) Szczegółowy kosztorys ofertowy, 3) Harmonogram robót 4) Dowód wpłaty wadium. 5) Pełnomocnictwo osób podpisujących ofertę do podejmowania zobowiązań w imieniu Wykonawcy składającego ofertę o ile osoba reprezentująca Wykonawcę w postępowaniu o udzielenie zamówienia nie jest wskazana jako upoważniona do jej reprezentacji we właściwym rejestrze. Zamawiający wymaga przedłożenia oryginału pełnomocnictwa lub kopii poświadczonej za zgodność z oryginałem przez notariusza. Pełnomocnictwo winno wskazywać datę jego wystawienia oraz okres, na które zostało udzielone. 6) Zobowiązanie podmiotów do oddania Wykonawcy do dyspozycji niezbędnych zasobów na potrzeby realizacji zamówienia (Jeżeli dotyczy -wzór stanowi załącznik nr 8 do SIWZ.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u w:val="single"/>
          <w:lang w:eastAsia="pl-PL"/>
        </w:rPr>
        <w:t xml:space="preserve">SEKCJA IV: PROCEDURA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 xml:space="preserve">IV.1) OPIS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IV.1.1) Tryb udzielenia zamówienia: </w:t>
      </w:r>
      <w:r w:rsidRPr="00986C83">
        <w:rPr>
          <w:rFonts w:ascii="Times New Roman" w:eastAsia="Times New Roman" w:hAnsi="Times New Roman" w:cs="Times New Roman"/>
          <w:sz w:val="24"/>
          <w:szCs w:val="24"/>
          <w:lang w:eastAsia="pl-PL"/>
        </w:rPr>
        <w:t xml:space="preserve">Przetarg nieograniczony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IV.1.2) Zamawiający żąda wniesienia wadium:</w:t>
      </w:r>
      <w:r w:rsidRPr="00986C83">
        <w:rPr>
          <w:rFonts w:ascii="Times New Roman" w:eastAsia="Times New Roman" w:hAnsi="Times New Roman" w:cs="Times New Roman"/>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Tak </w:t>
      </w:r>
      <w:r w:rsidRPr="00986C83">
        <w:rPr>
          <w:rFonts w:ascii="Times New Roman" w:eastAsia="Times New Roman" w:hAnsi="Times New Roman" w:cs="Times New Roman"/>
          <w:sz w:val="24"/>
          <w:szCs w:val="24"/>
          <w:lang w:eastAsia="pl-PL"/>
        </w:rPr>
        <w:br/>
        <w:t xml:space="preserve">Informacja na temat wadium </w:t>
      </w:r>
      <w:r w:rsidRPr="00986C83">
        <w:rPr>
          <w:rFonts w:ascii="Times New Roman" w:eastAsia="Times New Roman" w:hAnsi="Times New Roman" w:cs="Times New Roman"/>
          <w:sz w:val="24"/>
          <w:szCs w:val="24"/>
          <w:lang w:eastAsia="pl-PL"/>
        </w:rPr>
        <w:br/>
        <w:t xml:space="preserve">Składając ofertę każdy Wykonawca zobowiązany jest wnieść wadium w wysokości: 3 000,00 zł. 1. Wadium można wnieść w : -pieniądzu, -poręczeniach bankowych lub poręczeniach spółdzielczej kasy oszczędnościowo-kredytowej, z tym że poręczenie kasy jest zawsze poręczeniem pieniężnym, -gwarancjach bankowych, -gwarancjach ubezpieczeniowych, - poręczeniach udzielanych przez podmioty, o których mowa w art. 6b ust. 5 pkt 2 ustawy z dnia 9 listopada 2000 r. o utworzeniu Polskiej Agencji Rozwoju Przedsiębiorczości /Dz. U. Nr 109 poz. 1158, z późniejszymi zmianami/. 2. Wadium wnoszone w formie pieniężnej należy wpłacić na rachunek Zamawiającego: Bank Zachodni WBK S.A. nr 46 1500 1634 1216 3002 0887 0000 z dopiskiem „Przetarg –Parking” 3. Wadium wnoszone w innej formie niż pieniężna należy złożyć do siedziby Zamawiającego Administracja Szpitala bud. 15 – Sekretariat Szpitala pokój 10 do dnia otwarcia ofert do godziny składania ofert. Natomiast do oferty należy dołączyć kserokopię poświadczoną za zgodność z oryginałem. Wniesione wadium musi zabezpieczyć cały okres związania ofertą. 4. Zamawiający zwraca wadium wszystkim wykonawcom niezwłocznie po wyborze oferty najkorzystniejszej lub unieważnieniu postępowania, z wyjątkiem wykonawcy, którego oferta została wybrana jako najkorzystniejsza, z zastrzeżeniem ust. 4a ustawy </w:t>
      </w:r>
      <w:proofErr w:type="spellStart"/>
      <w:r w:rsidRPr="00986C83">
        <w:rPr>
          <w:rFonts w:ascii="Times New Roman" w:eastAsia="Times New Roman" w:hAnsi="Times New Roman" w:cs="Times New Roman"/>
          <w:sz w:val="24"/>
          <w:szCs w:val="24"/>
          <w:lang w:eastAsia="pl-PL"/>
        </w:rPr>
        <w:t>pzp</w:t>
      </w:r>
      <w:proofErr w:type="spellEnd"/>
      <w:r w:rsidRPr="00986C83">
        <w:rPr>
          <w:rFonts w:ascii="Times New Roman" w:eastAsia="Times New Roman" w:hAnsi="Times New Roman" w:cs="Times New Roman"/>
          <w:sz w:val="24"/>
          <w:szCs w:val="24"/>
          <w:lang w:eastAsia="pl-PL"/>
        </w:rPr>
        <w:t xml:space="preserve">. 5. Wykonawcy, którego oferta została wybrana jako najkorzystniejsza, zmawiający zwraca wadium niezwłocznie po zawarciu umowy w sprawie zamówienia publicznego oraz wniesieniu zabezpieczenia należytego wykonania umowy, jeżeli jego wniesienia żądano. 6. Zamawiający zwraca niezwłocznie wadium, na wniosek wykonawcy, który wycofał ofertę przed upływem terminu składania ofert. 7. Wykonawca, który nie wniesie wadium na zasadach określonych w SIWZ zostanie wykluczony z postępowania. 8. Zamawiający zatrzymuje wadium wraz z odsetkami, jeżeli Wykonawca w odpowiedzi na wezwanie, o którym mowa w art. 26 ust. 3 ustawy </w:t>
      </w:r>
      <w:proofErr w:type="spellStart"/>
      <w:r w:rsidRPr="00986C83">
        <w:rPr>
          <w:rFonts w:ascii="Times New Roman" w:eastAsia="Times New Roman" w:hAnsi="Times New Roman" w:cs="Times New Roman"/>
          <w:sz w:val="24"/>
          <w:szCs w:val="24"/>
          <w:lang w:eastAsia="pl-PL"/>
        </w:rPr>
        <w:t>Pzp</w:t>
      </w:r>
      <w:proofErr w:type="spellEnd"/>
      <w:r w:rsidRPr="00986C83">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IV.1.3) Przewiduje się udzielenie zaliczek na poczet wykonania zamówienia:</w:t>
      </w:r>
      <w:r w:rsidRPr="00986C83">
        <w:rPr>
          <w:rFonts w:ascii="Times New Roman" w:eastAsia="Times New Roman" w:hAnsi="Times New Roman" w:cs="Times New Roman"/>
          <w:sz w:val="24"/>
          <w:szCs w:val="24"/>
          <w:lang w:eastAsia="pl-PL"/>
        </w:rPr>
        <w:t xml:space="preserv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t xml:space="preserve">Należy podać informacje na temat udzielania zaliczek: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86C83">
        <w:rPr>
          <w:rFonts w:ascii="Times New Roman" w:eastAsia="Times New Roman" w:hAnsi="Times New Roman" w:cs="Times New Roman"/>
          <w:sz w:val="24"/>
          <w:szCs w:val="24"/>
          <w:lang w:eastAsia="pl-PL"/>
        </w:rPr>
        <w:br/>
        <w:t xml:space="preserve">Nie </w:t>
      </w:r>
      <w:r w:rsidRPr="00986C83">
        <w:rPr>
          <w:rFonts w:ascii="Times New Roman" w:eastAsia="Times New Roman" w:hAnsi="Times New Roman" w:cs="Times New Roman"/>
          <w:sz w:val="24"/>
          <w:szCs w:val="24"/>
          <w:lang w:eastAsia="pl-PL"/>
        </w:rPr>
        <w:br/>
        <w:t xml:space="preserve">Informacje dodatkowe: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IV.1.5.) Wymaga się złożenia oferty wariantowej: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t xml:space="preserve">Dopuszcza się złożenie oferty wariantowej </w:t>
      </w:r>
      <w:r w:rsidRPr="00986C83">
        <w:rPr>
          <w:rFonts w:ascii="Times New Roman" w:eastAsia="Times New Roman" w:hAnsi="Times New Roman" w:cs="Times New Roman"/>
          <w:sz w:val="24"/>
          <w:szCs w:val="24"/>
          <w:lang w:eastAsia="pl-PL"/>
        </w:rPr>
        <w:br/>
        <w:t xml:space="preserve">Nie </w:t>
      </w:r>
      <w:r w:rsidRPr="00986C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86C83">
        <w:rPr>
          <w:rFonts w:ascii="Times New Roman" w:eastAsia="Times New Roman" w:hAnsi="Times New Roman" w:cs="Times New Roman"/>
          <w:sz w:val="24"/>
          <w:szCs w:val="24"/>
          <w:lang w:eastAsia="pl-PL"/>
        </w:rPr>
        <w:b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Liczba wykonawców   </w:t>
      </w:r>
      <w:r w:rsidRPr="00986C83">
        <w:rPr>
          <w:rFonts w:ascii="Times New Roman" w:eastAsia="Times New Roman" w:hAnsi="Times New Roman" w:cs="Times New Roman"/>
          <w:sz w:val="24"/>
          <w:szCs w:val="24"/>
          <w:lang w:eastAsia="pl-PL"/>
        </w:rPr>
        <w:br/>
        <w:t xml:space="preserve">Przewidywana minimalna liczba wykonawców </w:t>
      </w:r>
      <w:r w:rsidRPr="00986C83">
        <w:rPr>
          <w:rFonts w:ascii="Times New Roman" w:eastAsia="Times New Roman" w:hAnsi="Times New Roman" w:cs="Times New Roman"/>
          <w:sz w:val="24"/>
          <w:szCs w:val="24"/>
          <w:lang w:eastAsia="pl-PL"/>
        </w:rPr>
        <w:br/>
        <w:t xml:space="preserve">Maksymalna liczba wykonawców   </w:t>
      </w:r>
      <w:r w:rsidRPr="00986C83">
        <w:rPr>
          <w:rFonts w:ascii="Times New Roman" w:eastAsia="Times New Roman" w:hAnsi="Times New Roman" w:cs="Times New Roman"/>
          <w:sz w:val="24"/>
          <w:szCs w:val="24"/>
          <w:lang w:eastAsia="pl-PL"/>
        </w:rPr>
        <w:br/>
        <w:t xml:space="preserve">Kryteria selekcji wykonawców: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IV.1.7) Informacje na temat umowy ramowej lub dynamicznego systemu zakupów: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Umowa ramowa będzie zawarta: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Czy przewiduje się ograniczenie liczby uczestników umowy ramowej: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Przewidziana maksymalna liczba uczestników umowy ramowej: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Informacje dodatkowe: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Zamówienie obejmuje ustanowienie dynamicznego systemu zakupów: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Informacje dodatkowe: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86C83">
        <w:rPr>
          <w:rFonts w:ascii="Times New Roman" w:eastAsia="Times New Roman" w:hAnsi="Times New Roman" w:cs="Times New Roman"/>
          <w:sz w:val="24"/>
          <w:szCs w:val="24"/>
          <w:lang w:eastAsia="pl-PL"/>
        </w:rPr>
        <w:br/>
        <w:t xml:space="preserve">Nie </w:t>
      </w:r>
      <w:r w:rsidRPr="00986C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86C83">
        <w:rPr>
          <w:rFonts w:ascii="Times New Roman" w:eastAsia="Times New Roman" w:hAnsi="Times New Roman" w:cs="Times New Roman"/>
          <w:sz w:val="24"/>
          <w:szCs w:val="24"/>
          <w:lang w:eastAsia="pl-PL"/>
        </w:rPr>
        <w:br/>
        <w:t xml:space="preserve">Nie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IV.1.8) Aukcja elektroniczna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Przewidziane jest przeprowadzenie aukcji elektronicznej </w:t>
      </w:r>
      <w:r w:rsidRPr="00986C83">
        <w:rPr>
          <w:rFonts w:ascii="Times New Roman" w:eastAsia="Times New Roman" w:hAnsi="Times New Roman" w:cs="Times New Roman"/>
          <w:i/>
          <w:iCs/>
          <w:sz w:val="24"/>
          <w:szCs w:val="24"/>
          <w:lang w:eastAsia="pl-PL"/>
        </w:rPr>
        <w:t xml:space="preserve">(przetarg nieograniczony, przetarg ograniczony, negocjacje z ogłoszeniem) </w:t>
      </w:r>
      <w:r w:rsidRPr="00986C83">
        <w:rPr>
          <w:rFonts w:ascii="Times New Roman" w:eastAsia="Times New Roman" w:hAnsi="Times New Roman" w:cs="Times New Roman"/>
          <w:sz w:val="24"/>
          <w:szCs w:val="24"/>
          <w:lang w:eastAsia="pl-PL"/>
        </w:rPr>
        <w:t xml:space="preserve">Nie </w:t>
      </w:r>
      <w:r w:rsidRPr="00986C83">
        <w:rPr>
          <w:rFonts w:ascii="Times New Roman" w:eastAsia="Times New Roman" w:hAnsi="Times New Roman" w:cs="Times New Roman"/>
          <w:sz w:val="24"/>
          <w:szCs w:val="24"/>
          <w:lang w:eastAsia="pl-PL"/>
        </w:rPr>
        <w:br/>
        <w:t xml:space="preserve">Należy podać adres strony internetowej, na której aukcja będzie prowadzona: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Nie </w:t>
      </w:r>
      <w:r w:rsidRPr="00986C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86C83">
        <w:rPr>
          <w:rFonts w:ascii="Times New Roman" w:eastAsia="Times New Roman" w:hAnsi="Times New Roman" w:cs="Times New Roman"/>
          <w:sz w:val="24"/>
          <w:szCs w:val="24"/>
          <w:lang w:eastAsia="pl-PL"/>
        </w:rPr>
        <w:br/>
        <w:t xml:space="preserve">Informacje dotyczące przebiegu aukcji elektronicznej: </w:t>
      </w:r>
      <w:r w:rsidRPr="00986C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86C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86C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86C83">
        <w:rPr>
          <w:rFonts w:ascii="Times New Roman" w:eastAsia="Times New Roman" w:hAnsi="Times New Roman" w:cs="Times New Roman"/>
          <w:sz w:val="24"/>
          <w:szCs w:val="24"/>
          <w:lang w:eastAsia="pl-PL"/>
        </w:rPr>
        <w:br/>
        <w:t xml:space="preserve">Informacje o liczbie etapów aukcji elektronicznej i czasie ich trwania: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t xml:space="preserve">Czas trwania: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86C83">
        <w:rPr>
          <w:rFonts w:ascii="Times New Roman" w:eastAsia="Times New Roman" w:hAnsi="Times New Roman" w:cs="Times New Roman"/>
          <w:sz w:val="24"/>
          <w:szCs w:val="24"/>
          <w:lang w:eastAsia="pl-PL"/>
        </w:rPr>
        <w:br/>
        <w:t xml:space="preserve">Warunki zamknięcia aukcji elektronicznej: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IV.2) KRYTERIA OCENY OFERT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IV.2.1) Kryteria oceny ofert: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IV.2.2) Kryteria</w:t>
      </w:r>
      <w:r w:rsidRPr="00986C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986C83" w:rsidRPr="00986C83" w:rsidTr="00986C83">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Znaczenie</w:t>
            </w:r>
          </w:p>
        </w:tc>
      </w:tr>
      <w:tr w:rsidR="00986C83" w:rsidRPr="00986C83" w:rsidTr="00986C83">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60,00</w:t>
            </w:r>
          </w:p>
        </w:tc>
      </w:tr>
      <w:tr w:rsidR="00986C83" w:rsidRPr="00986C83" w:rsidTr="00986C83">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40,00</w:t>
            </w:r>
          </w:p>
        </w:tc>
      </w:tr>
    </w:tbl>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86C83">
        <w:rPr>
          <w:rFonts w:ascii="Times New Roman" w:eastAsia="Times New Roman" w:hAnsi="Times New Roman" w:cs="Times New Roman"/>
          <w:b/>
          <w:bCs/>
          <w:sz w:val="24"/>
          <w:szCs w:val="24"/>
          <w:lang w:eastAsia="pl-PL"/>
        </w:rPr>
        <w:t>Pzp</w:t>
      </w:r>
      <w:proofErr w:type="spellEnd"/>
      <w:r w:rsidRPr="00986C83">
        <w:rPr>
          <w:rFonts w:ascii="Times New Roman" w:eastAsia="Times New Roman" w:hAnsi="Times New Roman" w:cs="Times New Roman"/>
          <w:b/>
          <w:bCs/>
          <w:sz w:val="24"/>
          <w:szCs w:val="24"/>
          <w:lang w:eastAsia="pl-PL"/>
        </w:rPr>
        <w:t xml:space="preserve"> </w:t>
      </w:r>
      <w:r w:rsidRPr="00986C83">
        <w:rPr>
          <w:rFonts w:ascii="Times New Roman" w:eastAsia="Times New Roman" w:hAnsi="Times New Roman" w:cs="Times New Roman"/>
          <w:sz w:val="24"/>
          <w:szCs w:val="24"/>
          <w:lang w:eastAsia="pl-PL"/>
        </w:rPr>
        <w:t xml:space="preserve">(przetarg nieograniczony) </w:t>
      </w:r>
      <w:r w:rsidRPr="00986C83">
        <w:rPr>
          <w:rFonts w:ascii="Times New Roman" w:eastAsia="Times New Roman" w:hAnsi="Times New Roman" w:cs="Times New Roman"/>
          <w:sz w:val="24"/>
          <w:szCs w:val="24"/>
          <w:lang w:eastAsia="pl-PL"/>
        </w:rPr>
        <w:br/>
        <w:t xml:space="preserve">Tak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IV.3) Negocjacje z ogłoszeniem, dialog konkurencyjny, partnerstwo innowacyjne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IV.3.1) Informacje na temat negocjacji z ogłoszeniem</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Minimalne wymagania, które muszą spełniać wszystkie oferty: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86C83">
        <w:rPr>
          <w:rFonts w:ascii="Times New Roman" w:eastAsia="Times New Roman" w:hAnsi="Times New Roman" w:cs="Times New Roman"/>
          <w:sz w:val="24"/>
          <w:szCs w:val="24"/>
          <w:lang w:eastAsia="pl-PL"/>
        </w:rPr>
        <w:br/>
        <w:t xml:space="preserve">Przewidziany jest podział negocjacji na etapy w celu ograniczenia liczby ofert: </w:t>
      </w:r>
      <w:r w:rsidRPr="00986C83">
        <w:rPr>
          <w:rFonts w:ascii="Times New Roman" w:eastAsia="Times New Roman" w:hAnsi="Times New Roman" w:cs="Times New Roman"/>
          <w:sz w:val="24"/>
          <w:szCs w:val="24"/>
          <w:lang w:eastAsia="pl-PL"/>
        </w:rPr>
        <w:br/>
        <w:t xml:space="preserve">Należy podać informacje na temat etapów negocjacji (w tym liczbę etapów):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Informacje dodatkowe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IV.3.2) Informacje na temat dialogu konkurencyjnego</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Wstępny harmonogram postępowania: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Podział dialogu na etapy w celu ograniczenia liczby rozwiązań: </w:t>
      </w:r>
      <w:r w:rsidRPr="00986C83">
        <w:rPr>
          <w:rFonts w:ascii="Times New Roman" w:eastAsia="Times New Roman" w:hAnsi="Times New Roman" w:cs="Times New Roman"/>
          <w:sz w:val="24"/>
          <w:szCs w:val="24"/>
          <w:lang w:eastAsia="pl-PL"/>
        </w:rPr>
        <w:br/>
        <w:t xml:space="preserve">Należy podać informacje na temat etapów dialogu: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Informacje dodatkowe: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IV.3.3) Informacje na temat partnerstwa innowacyjnego</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Informacje dodatkowe: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IV.4) Licytacja elektroniczna </w:t>
      </w:r>
      <w:r w:rsidRPr="00986C83">
        <w:rPr>
          <w:rFonts w:ascii="Times New Roman" w:eastAsia="Times New Roman" w:hAnsi="Times New Roman" w:cs="Times New Roman"/>
          <w:sz w:val="24"/>
          <w:szCs w:val="24"/>
          <w:lang w:eastAsia="pl-PL"/>
        </w:rPr>
        <w:br/>
        <w:t xml:space="preserve">Adres strony internetowej, na której będzie prowadzona licytacja elektroniczna: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Informacje o liczbie etapów licytacji elektronicznej i czasie ich trwania: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Czas trwania: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Termin składania wniosków o dopuszczenie do udziału w licytacji elektronicznej: </w:t>
      </w:r>
      <w:r w:rsidRPr="00986C83">
        <w:rPr>
          <w:rFonts w:ascii="Times New Roman" w:eastAsia="Times New Roman" w:hAnsi="Times New Roman" w:cs="Times New Roman"/>
          <w:sz w:val="24"/>
          <w:szCs w:val="24"/>
          <w:lang w:eastAsia="pl-PL"/>
        </w:rPr>
        <w:br/>
        <w:t xml:space="preserve">Data: godzina: </w:t>
      </w:r>
      <w:r w:rsidRPr="00986C83">
        <w:rPr>
          <w:rFonts w:ascii="Times New Roman" w:eastAsia="Times New Roman" w:hAnsi="Times New Roman" w:cs="Times New Roman"/>
          <w:sz w:val="24"/>
          <w:szCs w:val="24"/>
          <w:lang w:eastAsia="pl-PL"/>
        </w:rPr>
        <w:br/>
        <w:t xml:space="preserve">Termin otwarcia licytacji elektronicznej: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t xml:space="preserve">Termin i warunki zamknięcia licytacji elektronicznej: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t xml:space="preserve">Wymagania dotyczące zabezpieczenia należytego wykonania umowy: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br/>
        <w:t xml:space="preserve">Informacje dodatkowe: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b/>
          <w:bCs/>
          <w:sz w:val="24"/>
          <w:szCs w:val="24"/>
          <w:lang w:eastAsia="pl-PL"/>
        </w:rPr>
        <w:t>IV.5) ZMIANA UMOWY</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86C83">
        <w:rPr>
          <w:rFonts w:ascii="Times New Roman" w:eastAsia="Times New Roman" w:hAnsi="Times New Roman" w:cs="Times New Roman"/>
          <w:sz w:val="24"/>
          <w:szCs w:val="24"/>
          <w:lang w:eastAsia="pl-PL"/>
        </w:rPr>
        <w:t xml:space="preserve"> Tak </w:t>
      </w:r>
      <w:r w:rsidRPr="00986C83">
        <w:rPr>
          <w:rFonts w:ascii="Times New Roman" w:eastAsia="Times New Roman" w:hAnsi="Times New Roman" w:cs="Times New Roman"/>
          <w:sz w:val="24"/>
          <w:szCs w:val="24"/>
          <w:lang w:eastAsia="pl-PL"/>
        </w:rPr>
        <w:br/>
        <w:t xml:space="preserve">Należy wskazać zakres, charakter zmian oraz warunki wprowadzenia zmian: </w:t>
      </w:r>
      <w:r w:rsidRPr="00986C83">
        <w:rPr>
          <w:rFonts w:ascii="Times New Roman" w:eastAsia="Times New Roman" w:hAnsi="Times New Roman" w:cs="Times New Roman"/>
          <w:sz w:val="24"/>
          <w:szCs w:val="24"/>
          <w:lang w:eastAsia="pl-PL"/>
        </w:rPr>
        <w:br/>
        <w:t xml:space="preserve">Zamawiający dopuszcza możliwość zmiany umowy w następujących okolicznościach: 1) przestojów i opóźnień zawinionych przez Zamawiającego; 2) zmiany zakresu rzeczowego, przewidzianego niniejszą umową, powodującego zmianę wysokości wynagrodzenia; 3) nie przekazania przez Zamawiającego frontu robót w terminie; 4) zmiany stawki podatku VAT.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IV.6) INFORMACJE ADMINISTRACYJNE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IV.6.1) Sposób udostępniania informacji o charakterze poufnym </w:t>
      </w:r>
      <w:r w:rsidRPr="00986C83">
        <w:rPr>
          <w:rFonts w:ascii="Times New Roman" w:eastAsia="Times New Roman" w:hAnsi="Times New Roman" w:cs="Times New Roman"/>
          <w:i/>
          <w:iCs/>
          <w:sz w:val="24"/>
          <w:szCs w:val="24"/>
          <w:lang w:eastAsia="pl-PL"/>
        </w:rPr>
        <w:t xml:space="preserve">(jeżeli dotyczy):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Środki służące ochronie informacji o charakterze poufnym</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86C83">
        <w:rPr>
          <w:rFonts w:ascii="Times New Roman" w:eastAsia="Times New Roman" w:hAnsi="Times New Roman" w:cs="Times New Roman"/>
          <w:sz w:val="24"/>
          <w:szCs w:val="24"/>
          <w:lang w:eastAsia="pl-PL"/>
        </w:rPr>
        <w:br/>
        <w:t xml:space="preserve">Data: 2018-07-12, godzina: 10:00, </w:t>
      </w:r>
      <w:r w:rsidRPr="00986C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Wskazać powody: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86C83">
        <w:rPr>
          <w:rFonts w:ascii="Times New Roman" w:eastAsia="Times New Roman" w:hAnsi="Times New Roman" w:cs="Times New Roman"/>
          <w:sz w:val="24"/>
          <w:szCs w:val="24"/>
          <w:lang w:eastAsia="pl-PL"/>
        </w:rPr>
        <w:br/>
        <w:t xml:space="preserve">&gt; </w:t>
      </w:r>
      <w:proofErr w:type="spellStart"/>
      <w:r w:rsidRPr="00986C83">
        <w:rPr>
          <w:rFonts w:ascii="Times New Roman" w:eastAsia="Times New Roman" w:hAnsi="Times New Roman" w:cs="Times New Roman"/>
          <w:sz w:val="24"/>
          <w:szCs w:val="24"/>
          <w:lang w:eastAsia="pl-PL"/>
        </w:rPr>
        <w:t>j.polski</w:t>
      </w:r>
      <w:proofErr w:type="spellEnd"/>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 xml:space="preserve">IV.6.3) Termin związania ofertą: </w:t>
      </w:r>
      <w:r w:rsidRPr="00986C83">
        <w:rPr>
          <w:rFonts w:ascii="Times New Roman" w:eastAsia="Times New Roman" w:hAnsi="Times New Roman" w:cs="Times New Roman"/>
          <w:sz w:val="24"/>
          <w:szCs w:val="24"/>
          <w:lang w:eastAsia="pl-PL"/>
        </w:rPr>
        <w:t xml:space="preserve">do: okres w dniach: okres w dniach: 30 dni (od ostatecznego terminu składania ofert) (od ostatecznego terminu składania ofert)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r w:rsidRPr="00986C83">
        <w:rPr>
          <w:rFonts w:ascii="Times New Roman" w:eastAsia="Times New Roman" w:hAnsi="Times New Roman" w:cs="Times New Roman"/>
          <w:b/>
          <w:bCs/>
          <w:sz w:val="24"/>
          <w:szCs w:val="24"/>
          <w:lang w:eastAsia="pl-PL"/>
        </w:rPr>
        <w:t>IV.6.6) Informacje dodatkowe:</w:t>
      </w:r>
      <w:r w:rsidRPr="00986C83">
        <w:rPr>
          <w:rFonts w:ascii="Times New Roman" w:eastAsia="Times New Roman" w:hAnsi="Times New Roman" w:cs="Times New Roman"/>
          <w:sz w:val="24"/>
          <w:szCs w:val="24"/>
          <w:lang w:eastAsia="pl-PL"/>
        </w:rPr>
        <w:t xml:space="preserve"> </w:t>
      </w:r>
      <w:r w:rsidRPr="00986C83">
        <w:rPr>
          <w:rFonts w:ascii="Times New Roman" w:eastAsia="Times New Roman" w:hAnsi="Times New Roman" w:cs="Times New Roman"/>
          <w:sz w:val="24"/>
          <w:szCs w:val="24"/>
          <w:lang w:eastAsia="pl-PL"/>
        </w:rPr>
        <w:br/>
      </w:r>
    </w:p>
    <w:p w:rsidR="00986C83" w:rsidRPr="00986C83" w:rsidRDefault="00986C83" w:rsidP="00986C83">
      <w:pPr>
        <w:spacing w:after="0" w:line="240" w:lineRule="auto"/>
        <w:jc w:val="center"/>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u w:val="single"/>
          <w:lang w:eastAsia="pl-PL"/>
        </w:rPr>
        <w:t xml:space="preserve">ZAŁĄCZNIK I - INFORMACJE DOTYCZĄCE OFERT CZĘŚCIOWYCH </w:t>
      </w:r>
    </w:p>
    <w:p w:rsidR="00986C83" w:rsidRPr="00986C83" w:rsidRDefault="00986C83" w:rsidP="00986C83">
      <w:pPr>
        <w:spacing w:after="0" w:line="240" w:lineRule="auto"/>
        <w:rPr>
          <w:rFonts w:ascii="Times New Roman" w:eastAsia="Times New Roman" w:hAnsi="Times New Roman" w:cs="Times New Roman"/>
          <w:sz w:val="24"/>
          <w:szCs w:val="24"/>
          <w:lang w:eastAsia="pl-PL"/>
        </w:rPr>
      </w:pPr>
    </w:p>
    <w:p w:rsidR="00986C83" w:rsidRPr="00986C83" w:rsidRDefault="00986C83" w:rsidP="00986C83">
      <w:pPr>
        <w:spacing w:after="0" w:line="240" w:lineRule="auto"/>
        <w:rPr>
          <w:rFonts w:ascii="Times New Roman" w:eastAsia="Times New Roman" w:hAnsi="Times New Roman" w:cs="Times New Roman"/>
          <w:sz w:val="24"/>
          <w:szCs w:val="24"/>
          <w:lang w:eastAsia="pl-PL"/>
        </w:rPr>
      </w:pPr>
    </w:p>
    <w:p w:rsidR="00986C83" w:rsidRPr="00986C83" w:rsidRDefault="00986C83" w:rsidP="00986C83">
      <w:pPr>
        <w:spacing w:after="240" w:line="240" w:lineRule="auto"/>
        <w:rPr>
          <w:rFonts w:ascii="Times New Roman" w:eastAsia="Times New Roman" w:hAnsi="Times New Roman" w:cs="Times New Roman"/>
          <w:sz w:val="24"/>
          <w:szCs w:val="24"/>
          <w:lang w:eastAsia="pl-PL"/>
        </w:rPr>
      </w:pPr>
    </w:p>
    <w:p w:rsidR="00986C83" w:rsidRPr="00986C83" w:rsidRDefault="00986C83" w:rsidP="00986C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986C83" w:rsidRPr="00986C83" w:rsidTr="00986C83">
        <w:trPr>
          <w:tblCellSpacing w:w="15" w:type="dxa"/>
        </w:trPr>
        <w:tc>
          <w:tcPr>
            <w:tcW w:w="0" w:type="auto"/>
            <w:vAlign w:val="center"/>
            <w:hideMark/>
          </w:tcPr>
          <w:p w:rsidR="00986C83" w:rsidRPr="00986C83" w:rsidRDefault="00986C83" w:rsidP="00986C83">
            <w:pPr>
              <w:spacing w:after="0" w:line="240" w:lineRule="auto"/>
              <w:rPr>
                <w:rFonts w:ascii="Times New Roman" w:eastAsia="Times New Roman" w:hAnsi="Times New Roman" w:cs="Times New Roman"/>
                <w:sz w:val="24"/>
                <w:szCs w:val="24"/>
                <w:lang w:eastAsia="pl-PL"/>
              </w:rPr>
            </w:pPr>
            <w:r w:rsidRPr="00986C8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A85932" w:rsidRDefault="00A85932">
      <w:bookmarkStart w:id="0" w:name="_GoBack"/>
      <w:bookmarkEnd w:id="0"/>
    </w:p>
    <w:sectPr w:rsidR="00A8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3"/>
    <w:rsid w:val="00986C83"/>
    <w:rsid w:val="00A8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50DF2-50CC-4940-95A7-36D762C4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37937">
      <w:bodyDiv w:val="1"/>
      <w:marLeft w:val="0"/>
      <w:marRight w:val="0"/>
      <w:marTop w:val="0"/>
      <w:marBottom w:val="0"/>
      <w:divBdr>
        <w:top w:val="none" w:sz="0" w:space="0" w:color="auto"/>
        <w:left w:val="none" w:sz="0" w:space="0" w:color="auto"/>
        <w:bottom w:val="none" w:sz="0" w:space="0" w:color="auto"/>
        <w:right w:val="none" w:sz="0" w:space="0" w:color="auto"/>
      </w:divBdr>
      <w:divsChild>
        <w:div w:id="90853758">
          <w:marLeft w:val="0"/>
          <w:marRight w:val="0"/>
          <w:marTop w:val="0"/>
          <w:marBottom w:val="0"/>
          <w:divBdr>
            <w:top w:val="none" w:sz="0" w:space="0" w:color="auto"/>
            <w:left w:val="none" w:sz="0" w:space="0" w:color="auto"/>
            <w:bottom w:val="none" w:sz="0" w:space="0" w:color="auto"/>
            <w:right w:val="none" w:sz="0" w:space="0" w:color="auto"/>
          </w:divBdr>
          <w:divsChild>
            <w:div w:id="1434781772">
              <w:marLeft w:val="0"/>
              <w:marRight w:val="0"/>
              <w:marTop w:val="0"/>
              <w:marBottom w:val="0"/>
              <w:divBdr>
                <w:top w:val="none" w:sz="0" w:space="0" w:color="auto"/>
                <w:left w:val="none" w:sz="0" w:space="0" w:color="auto"/>
                <w:bottom w:val="none" w:sz="0" w:space="0" w:color="auto"/>
                <w:right w:val="none" w:sz="0" w:space="0" w:color="auto"/>
              </w:divBdr>
              <w:divsChild>
                <w:div w:id="1907913475">
                  <w:marLeft w:val="0"/>
                  <w:marRight w:val="0"/>
                  <w:marTop w:val="0"/>
                  <w:marBottom w:val="0"/>
                  <w:divBdr>
                    <w:top w:val="none" w:sz="0" w:space="0" w:color="auto"/>
                    <w:left w:val="none" w:sz="0" w:space="0" w:color="auto"/>
                    <w:bottom w:val="none" w:sz="0" w:space="0" w:color="auto"/>
                    <w:right w:val="none" w:sz="0" w:space="0" w:color="auto"/>
                  </w:divBdr>
                </w:div>
                <w:div w:id="1901207485">
                  <w:marLeft w:val="0"/>
                  <w:marRight w:val="0"/>
                  <w:marTop w:val="0"/>
                  <w:marBottom w:val="0"/>
                  <w:divBdr>
                    <w:top w:val="none" w:sz="0" w:space="0" w:color="auto"/>
                    <w:left w:val="none" w:sz="0" w:space="0" w:color="auto"/>
                    <w:bottom w:val="none" w:sz="0" w:space="0" w:color="auto"/>
                    <w:right w:val="none" w:sz="0" w:space="0" w:color="auto"/>
                  </w:divBdr>
                </w:div>
                <w:div w:id="1378433578">
                  <w:marLeft w:val="0"/>
                  <w:marRight w:val="0"/>
                  <w:marTop w:val="0"/>
                  <w:marBottom w:val="0"/>
                  <w:divBdr>
                    <w:top w:val="none" w:sz="0" w:space="0" w:color="auto"/>
                    <w:left w:val="none" w:sz="0" w:space="0" w:color="auto"/>
                    <w:bottom w:val="none" w:sz="0" w:space="0" w:color="auto"/>
                    <w:right w:val="none" w:sz="0" w:space="0" w:color="auto"/>
                  </w:divBdr>
                  <w:divsChild>
                    <w:div w:id="957418956">
                      <w:marLeft w:val="0"/>
                      <w:marRight w:val="0"/>
                      <w:marTop w:val="0"/>
                      <w:marBottom w:val="0"/>
                      <w:divBdr>
                        <w:top w:val="none" w:sz="0" w:space="0" w:color="auto"/>
                        <w:left w:val="none" w:sz="0" w:space="0" w:color="auto"/>
                        <w:bottom w:val="none" w:sz="0" w:space="0" w:color="auto"/>
                        <w:right w:val="none" w:sz="0" w:space="0" w:color="auto"/>
                      </w:divBdr>
                    </w:div>
                  </w:divsChild>
                </w:div>
                <w:div w:id="201939889">
                  <w:marLeft w:val="0"/>
                  <w:marRight w:val="0"/>
                  <w:marTop w:val="0"/>
                  <w:marBottom w:val="0"/>
                  <w:divBdr>
                    <w:top w:val="none" w:sz="0" w:space="0" w:color="auto"/>
                    <w:left w:val="none" w:sz="0" w:space="0" w:color="auto"/>
                    <w:bottom w:val="none" w:sz="0" w:space="0" w:color="auto"/>
                    <w:right w:val="none" w:sz="0" w:space="0" w:color="auto"/>
                  </w:divBdr>
                  <w:divsChild>
                    <w:div w:id="57216248">
                      <w:marLeft w:val="0"/>
                      <w:marRight w:val="0"/>
                      <w:marTop w:val="0"/>
                      <w:marBottom w:val="0"/>
                      <w:divBdr>
                        <w:top w:val="none" w:sz="0" w:space="0" w:color="auto"/>
                        <w:left w:val="none" w:sz="0" w:space="0" w:color="auto"/>
                        <w:bottom w:val="none" w:sz="0" w:space="0" w:color="auto"/>
                        <w:right w:val="none" w:sz="0" w:space="0" w:color="auto"/>
                      </w:divBdr>
                    </w:div>
                  </w:divsChild>
                </w:div>
                <w:div w:id="1713335873">
                  <w:marLeft w:val="0"/>
                  <w:marRight w:val="0"/>
                  <w:marTop w:val="0"/>
                  <w:marBottom w:val="0"/>
                  <w:divBdr>
                    <w:top w:val="none" w:sz="0" w:space="0" w:color="auto"/>
                    <w:left w:val="none" w:sz="0" w:space="0" w:color="auto"/>
                    <w:bottom w:val="none" w:sz="0" w:space="0" w:color="auto"/>
                    <w:right w:val="none" w:sz="0" w:space="0" w:color="auto"/>
                  </w:divBdr>
                  <w:divsChild>
                    <w:div w:id="1216547864">
                      <w:marLeft w:val="0"/>
                      <w:marRight w:val="0"/>
                      <w:marTop w:val="0"/>
                      <w:marBottom w:val="0"/>
                      <w:divBdr>
                        <w:top w:val="none" w:sz="0" w:space="0" w:color="auto"/>
                        <w:left w:val="none" w:sz="0" w:space="0" w:color="auto"/>
                        <w:bottom w:val="none" w:sz="0" w:space="0" w:color="auto"/>
                        <w:right w:val="none" w:sz="0" w:space="0" w:color="auto"/>
                      </w:divBdr>
                    </w:div>
                    <w:div w:id="2126804961">
                      <w:marLeft w:val="0"/>
                      <w:marRight w:val="0"/>
                      <w:marTop w:val="0"/>
                      <w:marBottom w:val="0"/>
                      <w:divBdr>
                        <w:top w:val="none" w:sz="0" w:space="0" w:color="auto"/>
                        <w:left w:val="none" w:sz="0" w:space="0" w:color="auto"/>
                        <w:bottom w:val="none" w:sz="0" w:space="0" w:color="auto"/>
                        <w:right w:val="none" w:sz="0" w:space="0" w:color="auto"/>
                      </w:divBdr>
                    </w:div>
                    <w:div w:id="307172146">
                      <w:marLeft w:val="0"/>
                      <w:marRight w:val="0"/>
                      <w:marTop w:val="0"/>
                      <w:marBottom w:val="0"/>
                      <w:divBdr>
                        <w:top w:val="none" w:sz="0" w:space="0" w:color="auto"/>
                        <w:left w:val="none" w:sz="0" w:space="0" w:color="auto"/>
                        <w:bottom w:val="none" w:sz="0" w:space="0" w:color="auto"/>
                        <w:right w:val="none" w:sz="0" w:space="0" w:color="auto"/>
                      </w:divBdr>
                    </w:div>
                    <w:div w:id="56242325">
                      <w:marLeft w:val="0"/>
                      <w:marRight w:val="0"/>
                      <w:marTop w:val="0"/>
                      <w:marBottom w:val="0"/>
                      <w:divBdr>
                        <w:top w:val="none" w:sz="0" w:space="0" w:color="auto"/>
                        <w:left w:val="none" w:sz="0" w:space="0" w:color="auto"/>
                        <w:bottom w:val="none" w:sz="0" w:space="0" w:color="auto"/>
                        <w:right w:val="none" w:sz="0" w:space="0" w:color="auto"/>
                      </w:divBdr>
                    </w:div>
                  </w:divsChild>
                </w:div>
                <w:div w:id="2101560511">
                  <w:marLeft w:val="0"/>
                  <w:marRight w:val="0"/>
                  <w:marTop w:val="0"/>
                  <w:marBottom w:val="0"/>
                  <w:divBdr>
                    <w:top w:val="none" w:sz="0" w:space="0" w:color="auto"/>
                    <w:left w:val="none" w:sz="0" w:space="0" w:color="auto"/>
                    <w:bottom w:val="none" w:sz="0" w:space="0" w:color="auto"/>
                    <w:right w:val="none" w:sz="0" w:space="0" w:color="auto"/>
                  </w:divBdr>
                  <w:divsChild>
                    <w:div w:id="1613896248">
                      <w:marLeft w:val="0"/>
                      <w:marRight w:val="0"/>
                      <w:marTop w:val="0"/>
                      <w:marBottom w:val="0"/>
                      <w:divBdr>
                        <w:top w:val="none" w:sz="0" w:space="0" w:color="auto"/>
                        <w:left w:val="none" w:sz="0" w:space="0" w:color="auto"/>
                        <w:bottom w:val="none" w:sz="0" w:space="0" w:color="auto"/>
                        <w:right w:val="none" w:sz="0" w:space="0" w:color="auto"/>
                      </w:divBdr>
                    </w:div>
                    <w:div w:id="1893735860">
                      <w:marLeft w:val="0"/>
                      <w:marRight w:val="0"/>
                      <w:marTop w:val="0"/>
                      <w:marBottom w:val="0"/>
                      <w:divBdr>
                        <w:top w:val="none" w:sz="0" w:space="0" w:color="auto"/>
                        <w:left w:val="none" w:sz="0" w:space="0" w:color="auto"/>
                        <w:bottom w:val="none" w:sz="0" w:space="0" w:color="auto"/>
                        <w:right w:val="none" w:sz="0" w:space="0" w:color="auto"/>
                      </w:divBdr>
                    </w:div>
                    <w:div w:id="402797300">
                      <w:marLeft w:val="0"/>
                      <w:marRight w:val="0"/>
                      <w:marTop w:val="0"/>
                      <w:marBottom w:val="0"/>
                      <w:divBdr>
                        <w:top w:val="none" w:sz="0" w:space="0" w:color="auto"/>
                        <w:left w:val="none" w:sz="0" w:space="0" w:color="auto"/>
                        <w:bottom w:val="none" w:sz="0" w:space="0" w:color="auto"/>
                        <w:right w:val="none" w:sz="0" w:space="0" w:color="auto"/>
                      </w:divBdr>
                    </w:div>
                    <w:div w:id="1347320527">
                      <w:marLeft w:val="0"/>
                      <w:marRight w:val="0"/>
                      <w:marTop w:val="0"/>
                      <w:marBottom w:val="0"/>
                      <w:divBdr>
                        <w:top w:val="none" w:sz="0" w:space="0" w:color="auto"/>
                        <w:left w:val="none" w:sz="0" w:space="0" w:color="auto"/>
                        <w:bottom w:val="none" w:sz="0" w:space="0" w:color="auto"/>
                        <w:right w:val="none" w:sz="0" w:space="0" w:color="auto"/>
                      </w:divBdr>
                    </w:div>
                    <w:div w:id="2139837706">
                      <w:marLeft w:val="0"/>
                      <w:marRight w:val="0"/>
                      <w:marTop w:val="0"/>
                      <w:marBottom w:val="0"/>
                      <w:divBdr>
                        <w:top w:val="none" w:sz="0" w:space="0" w:color="auto"/>
                        <w:left w:val="none" w:sz="0" w:space="0" w:color="auto"/>
                        <w:bottom w:val="none" w:sz="0" w:space="0" w:color="auto"/>
                        <w:right w:val="none" w:sz="0" w:space="0" w:color="auto"/>
                      </w:divBdr>
                    </w:div>
                    <w:div w:id="1952469959">
                      <w:marLeft w:val="0"/>
                      <w:marRight w:val="0"/>
                      <w:marTop w:val="0"/>
                      <w:marBottom w:val="0"/>
                      <w:divBdr>
                        <w:top w:val="none" w:sz="0" w:space="0" w:color="auto"/>
                        <w:left w:val="none" w:sz="0" w:space="0" w:color="auto"/>
                        <w:bottom w:val="none" w:sz="0" w:space="0" w:color="auto"/>
                        <w:right w:val="none" w:sz="0" w:space="0" w:color="auto"/>
                      </w:divBdr>
                    </w:div>
                    <w:div w:id="635530224">
                      <w:marLeft w:val="0"/>
                      <w:marRight w:val="0"/>
                      <w:marTop w:val="0"/>
                      <w:marBottom w:val="0"/>
                      <w:divBdr>
                        <w:top w:val="none" w:sz="0" w:space="0" w:color="auto"/>
                        <w:left w:val="none" w:sz="0" w:space="0" w:color="auto"/>
                        <w:bottom w:val="none" w:sz="0" w:space="0" w:color="auto"/>
                        <w:right w:val="none" w:sz="0" w:space="0" w:color="auto"/>
                      </w:divBdr>
                    </w:div>
                  </w:divsChild>
                </w:div>
                <w:div w:id="388116077">
                  <w:marLeft w:val="0"/>
                  <w:marRight w:val="0"/>
                  <w:marTop w:val="0"/>
                  <w:marBottom w:val="0"/>
                  <w:divBdr>
                    <w:top w:val="none" w:sz="0" w:space="0" w:color="auto"/>
                    <w:left w:val="none" w:sz="0" w:space="0" w:color="auto"/>
                    <w:bottom w:val="none" w:sz="0" w:space="0" w:color="auto"/>
                    <w:right w:val="none" w:sz="0" w:space="0" w:color="auto"/>
                  </w:divBdr>
                  <w:divsChild>
                    <w:div w:id="1726683408">
                      <w:marLeft w:val="0"/>
                      <w:marRight w:val="0"/>
                      <w:marTop w:val="0"/>
                      <w:marBottom w:val="0"/>
                      <w:divBdr>
                        <w:top w:val="none" w:sz="0" w:space="0" w:color="auto"/>
                        <w:left w:val="none" w:sz="0" w:space="0" w:color="auto"/>
                        <w:bottom w:val="none" w:sz="0" w:space="0" w:color="auto"/>
                        <w:right w:val="none" w:sz="0" w:space="0" w:color="auto"/>
                      </w:divBdr>
                    </w:div>
                    <w:div w:id="184757303">
                      <w:marLeft w:val="0"/>
                      <w:marRight w:val="0"/>
                      <w:marTop w:val="0"/>
                      <w:marBottom w:val="0"/>
                      <w:divBdr>
                        <w:top w:val="none" w:sz="0" w:space="0" w:color="auto"/>
                        <w:left w:val="none" w:sz="0" w:space="0" w:color="auto"/>
                        <w:bottom w:val="none" w:sz="0" w:space="0" w:color="auto"/>
                        <w:right w:val="none" w:sz="0" w:space="0" w:color="auto"/>
                      </w:divBdr>
                    </w:div>
                  </w:divsChild>
                </w:div>
                <w:div w:id="906846748">
                  <w:marLeft w:val="0"/>
                  <w:marRight w:val="0"/>
                  <w:marTop w:val="0"/>
                  <w:marBottom w:val="0"/>
                  <w:divBdr>
                    <w:top w:val="none" w:sz="0" w:space="0" w:color="auto"/>
                    <w:left w:val="none" w:sz="0" w:space="0" w:color="auto"/>
                    <w:bottom w:val="none" w:sz="0" w:space="0" w:color="auto"/>
                    <w:right w:val="none" w:sz="0" w:space="0" w:color="auto"/>
                  </w:divBdr>
                  <w:divsChild>
                    <w:div w:id="531192667">
                      <w:marLeft w:val="0"/>
                      <w:marRight w:val="0"/>
                      <w:marTop w:val="0"/>
                      <w:marBottom w:val="0"/>
                      <w:divBdr>
                        <w:top w:val="none" w:sz="0" w:space="0" w:color="auto"/>
                        <w:left w:val="none" w:sz="0" w:space="0" w:color="auto"/>
                        <w:bottom w:val="none" w:sz="0" w:space="0" w:color="auto"/>
                        <w:right w:val="none" w:sz="0" w:space="0" w:color="auto"/>
                      </w:divBdr>
                    </w:div>
                    <w:div w:id="1636597162">
                      <w:marLeft w:val="0"/>
                      <w:marRight w:val="0"/>
                      <w:marTop w:val="0"/>
                      <w:marBottom w:val="0"/>
                      <w:divBdr>
                        <w:top w:val="none" w:sz="0" w:space="0" w:color="auto"/>
                        <w:left w:val="none" w:sz="0" w:space="0" w:color="auto"/>
                        <w:bottom w:val="none" w:sz="0" w:space="0" w:color="auto"/>
                        <w:right w:val="none" w:sz="0" w:space="0" w:color="auto"/>
                      </w:divBdr>
                    </w:div>
                    <w:div w:id="2131127722">
                      <w:marLeft w:val="0"/>
                      <w:marRight w:val="0"/>
                      <w:marTop w:val="0"/>
                      <w:marBottom w:val="0"/>
                      <w:divBdr>
                        <w:top w:val="none" w:sz="0" w:space="0" w:color="auto"/>
                        <w:left w:val="none" w:sz="0" w:space="0" w:color="auto"/>
                        <w:bottom w:val="none" w:sz="0" w:space="0" w:color="auto"/>
                        <w:right w:val="none" w:sz="0" w:space="0" w:color="auto"/>
                      </w:divBdr>
                    </w:div>
                    <w:div w:id="784497138">
                      <w:marLeft w:val="0"/>
                      <w:marRight w:val="0"/>
                      <w:marTop w:val="0"/>
                      <w:marBottom w:val="0"/>
                      <w:divBdr>
                        <w:top w:val="none" w:sz="0" w:space="0" w:color="auto"/>
                        <w:left w:val="none" w:sz="0" w:space="0" w:color="auto"/>
                        <w:bottom w:val="none" w:sz="0" w:space="0" w:color="auto"/>
                        <w:right w:val="none" w:sz="0" w:space="0" w:color="auto"/>
                      </w:divBdr>
                    </w:div>
                    <w:div w:id="1851211438">
                      <w:marLeft w:val="0"/>
                      <w:marRight w:val="0"/>
                      <w:marTop w:val="0"/>
                      <w:marBottom w:val="0"/>
                      <w:divBdr>
                        <w:top w:val="none" w:sz="0" w:space="0" w:color="auto"/>
                        <w:left w:val="none" w:sz="0" w:space="0" w:color="auto"/>
                        <w:bottom w:val="none" w:sz="0" w:space="0" w:color="auto"/>
                        <w:right w:val="none" w:sz="0" w:space="0" w:color="auto"/>
                      </w:divBdr>
                    </w:div>
                    <w:div w:id="682048807">
                      <w:marLeft w:val="0"/>
                      <w:marRight w:val="0"/>
                      <w:marTop w:val="0"/>
                      <w:marBottom w:val="0"/>
                      <w:divBdr>
                        <w:top w:val="none" w:sz="0" w:space="0" w:color="auto"/>
                        <w:left w:val="none" w:sz="0" w:space="0" w:color="auto"/>
                        <w:bottom w:val="none" w:sz="0" w:space="0" w:color="auto"/>
                        <w:right w:val="none" w:sz="0" w:space="0" w:color="auto"/>
                      </w:divBdr>
                    </w:div>
                    <w:div w:id="728650212">
                      <w:marLeft w:val="0"/>
                      <w:marRight w:val="0"/>
                      <w:marTop w:val="0"/>
                      <w:marBottom w:val="0"/>
                      <w:divBdr>
                        <w:top w:val="none" w:sz="0" w:space="0" w:color="auto"/>
                        <w:left w:val="none" w:sz="0" w:space="0" w:color="auto"/>
                        <w:bottom w:val="none" w:sz="0" w:space="0" w:color="auto"/>
                        <w:right w:val="none" w:sz="0" w:space="0" w:color="auto"/>
                      </w:divBdr>
                    </w:div>
                  </w:divsChild>
                </w:div>
                <w:div w:id="1222794076">
                  <w:marLeft w:val="0"/>
                  <w:marRight w:val="0"/>
                  <w:marTop w:val="0"/>
                  <w:marBottom w:val="0"/>
                  <w:divBdr>
                    <w:top w:val="none" w:sz="0" w:space="0" w:color="auto"/>
                    <w:left w:val="none" w:sz="0" w:space="0" w:color="auto"/>
                    <w:bottom w:val="none" w:sz="0" w:space="0" w:color="auto"/>
                    <w:right w:val="none" w:sz="0" w:space="0" w:color="auto"/>
                  </w:divBdr>
                  <w:divsChild>
                    <w:div w:id="1834753722">
                      <w:marLeft w:val="0"/>
                      <w:marRight w:val="0"/>
                      <w:marTop w:val="0"/>
                      <w:marBottom w:val="0"/>
                      <w:divBdr>
                        <w:top w:val="none" w:sz="0" w:space="0" w:color="auto"/>
                        <w:left w:val="none" w:sz="0" w:space="0" w:color="auto"/>
                        <w:bottom w:val="none" w:sz="0" w:space="0" w:color="auto"/>
                        <w:right w:val="none" w:sz="0" w:space="0" w:color="auto"/>
                      </w:divBdr>
                    </w:div>
                    <w:div w:id="1510369386">
                      <w:marLeft w:val="0"/>
                      <w:marRight w:val="0"/>
                      <w:marTop w:val="0"/>
                      <w:marBottom w:val="0"/>
                      <w:divBdr>
                        <w:top w:val="none" w:sz="0" w:space="0" w:color="auto"/>
                        <w:left w:val="none" w:sz="0" w:space="0" w:color="auto"/>
                        <w:bottom w:val="none" w:sz="0" w:space="0" w:color="auto"/>
                        <w:right w:val="none" w:sz="0" w:space="0" w:color="auto"/>
                      </w:divBdr>
                    </w:div>
                    <w:div w:id="1441219393">
                      <w:marLeft w:val="0"/>
                      <w:marRight w:val="0"/>
                      <w:marTop w:val="0"/>
                      <w:marBottom w:val="0"/>
                      <w:divBdr>
                        <w:top w:val="none" w:sz="0" w:space="0" w:color="auto"/>
                        <w:left w:val="none" w:sz="0" w:space="0" w:color="auto"/>
                        <w:bottom w:val="none" w:sz="0" w:space="0" w:color="auto"/>
                        <w:right w:val="none" w:sz="0" w:space="0" w:color="auto"/>
                      </w:divBdr>
                    </w:div>
                    <w:div w:id="761685299">
                      <w:marLeft w:val="0"/>
                      <w:marRight w:val="0"/>
                      <w:marTop w:val="0"/>
                      <w:marBottom w:val="0"/>
                      <w:divBdr>
                        <w:top w:val="none" w:sz="0" w:space="0" w:color="auto"/>
                        <w:left w:val="none" w:sz="0" w:space="0" w:color="auto"/>
                        <w:bottom w:val="none" w:sz="0" w:space="0" w:color="auto"/>
                        <w:right w:val="none" w:sz="0" w:space="0" w:color="auto"/>
                      </w:divBdr>
                    </w:div>
                    <w:div w:id="2137289269">
                      <w:marLeft w:val="0"/>
                      <w:marRight w:val="0"/>
                      <w:marTop w:val="0"/>
                      <w:marBottom w:val="0"/>
                      <w:divBdr>
                        <w:top w:val="none" w:sz="0" w:space="0" w:color="auto"/>
                        <w:left w:val="none" w:sz="0" w:space="0" w:color="auto"/>
                        <w:bottom w:val="none" w:sz="0" w:space="0" w:color="auto"/>
                        <w:right w:val="none" w:sz="0" w:space="0" w:color="auto"/>
                      </w:divBdr>
                    </w:div>
                    <w:div w:id="79840392">
                      <w:marLeft w:val="0"/>
                      <w:marRight w:val="0"/>
                      <w:marTop w:val="0"/>
                      <w:marBottom w:val="0"/>
                      <w:divBdr>
                        <w:top w:val="none" w:sz="0" w:space="0" w:color="auto"/>
                        <w:left w:val="none" w:sz="0" w:space="0" w:color="auto"/>
                        <w:bottom w:val="none" w:sz="0" w:space="0" w:color="auto"/>
                        <w:right w:val="none" w:sz="0" w:space="0" w:color="auto"/>
                      </w:divBdr>
                    </w:div>
                    <w:div w:id="720056311">
                      <w:marLeft w:val="0"/>
                      <w:marRight w:val="0"/>
                      <w:marTop w:val="0"/>
                      <w:marBottom w:val="0"/>
                      <w:divBdr>
                        <w:top w:val="none" w:sz="0" w:space="0" w:color="auto"/>
                        <w:left w:val="none" w:sz="0" w:space="0" w:color="auto"/>
                        <w:bottom w:val="none" w:sz="0" w:space="0" w:color="auto"/>
                        <w:right w:val="none" w:sz="0" w:space="0" w:color="auto"/>
                      </w:divBdr>
                    </w:div>
                    <w:div w:id="1612202444">
                      <w:marLeft w:val="0"/>
                      <w:marRight w:val="0"/>
                      <w:marTop w:val="0"/>
                      <w:marBottom w:val="0"/>
                      <w:divBdr>
                        <w:top w:val="none" w:sz="0" w:space="0" w:color="auto"/>
                        <w:left w:val="none" w:sz="0" w:space="0" w:color="auto"/>
                        <w:bottom w:val="none" w:sz="0" w:space="0" w:color="auto"/>
                        <w:right w:val="none" w:sz="0" w:space="0" w:color="auto"/>
                      </w:divBdr>
                    </w:div>
                  </w:divsChild>
                </w:div>
                <w:div w:id="2110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3628</Words>
  <Characters>21773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2018-06-22T06:08:00Z</dcterms:created>
  <dcterms:modified xsi:type="dcterms:W3CDTF">2018-06-22T06:08:00Z</dcterms:modified>
</cp:coreProperties>
</file>